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12B1E" w14:textId="77777777" w:rsidR="007C70A6" w:rsidRDefault="007C70A6" w:rsidP="00E46413">
      <w:pPr>
        <w:spacing w:after="0"/>
        <w:ind w:left="-810"/>
        <w:rPr>
          <w:rFonts w:eastAsia="Times New Roman"/>
          <w:color w:val="242424"/>
          <w:spacing w:val="-2"/>
          <w:sz w:val="28"/>
          <w:szCs w:val="28"/>
        </w:rPr>
      </w:pPr>
      <w:r>
        <w:rPr>
          <w:noProof/>
        </w:rPr>
        <w:drawing>
          <wp:inline distT="0" distB="0" distL="0" distR="0" wp14:anchorId="5468BC28" wp14:editId="33457465">
            <wp:extent cx="1943100" cy="1019798"/>
            <wp:effectExtent l="0" t="0" r="0" b="0"/>
            <wp:docPr id="59" name="Picture 59" descr="Brandmark of T-TESS CALIB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Brandmark of T-TESS CALIBRATION "/>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943100" cy="1019798"/>
                    </a:xfrm>
                    <a:prstGeom prst="rect">
                      <a:avLst/>
                    </a:prstGeom>
                    <a:noFill/>
                    <a:ln>
                      <a:noFill/>
                    </a:ln>
                  </pic:spPr>
                </pic:pic>
              </a:graphicData>
            </a:graphic>
          </wp:inline>
        </w:drawing>
      </w:r>
    </w:p>
    <w:p w14:paraId="0FACCAD8" w14:textId="02AD12A6" w:rsidR="00EA3580" w:rsidRPr="00E46413" w:rsidRDefault="00F26CB3" w:rsidP="00E46413">
      <w:pPr>
        <w:pStyle w:val="Heading1"/>
      </w:pPr>
      <w:r w:rsidRPr="00E46413">
        <w:t>Observation</w:t>
      </w:r>
      <w:r w:rsidR="00EA3580" w:rsidRPr="00E46413">
        <w:t xml:space="preserve"> Calibration Protocols</w:t>
      </w:r>
    </w:p>
    <w:p w14:paraId="5330C9EA" w14:textId="77777777" w:rsidR="00190235" w:rsidRPr="00E46413" w:rsidRDefault="00EA3580" w:rsidP="00E46413">
      <w:pPr>
        <w:pStyle w:val="Heading2"/>
      </w:pPr>
      <w:r w:rsidRPr="00E46413">
        <w:t>Purpose</w:t>
      </w:r>
    </w:p>
    <w:p w14:paraId="130360AF" w14:textId="32E0379F" w:rsidR="00190235" w:rsidRDefault="006F42C3" w:rsidP="00E46413">
      <w:pPr>
        <w:pStyle w:val="Heading2"/>
      </w:pPr>
      <w:r w:rsidRPr="006F42C3">
        <w:rPr>
          <w:rFonts w:eastAsiaTheme="minorHAnsi"/>
          <w:b w:val="0"/>
          <w:bCs w:val="0"/>
          <w:color w:val="auto"/>
          <w:spacing w:val="0"/>
          <w:sz w:val="22"/>
          <w:szCs w:val="22"/>
        </w:rPr>
        <w:t xml:space="preserve">Calibration protocols are procedures used to increase calibration between appraisers and between campuses throughout the year. When used strategically, they can help increase scoring accuracy by providing appraisers opportunities to practice collecting defensible evidence for ratings. They also help appraisers develop a deeper understanding of what effective instruction looks like across a variety of contexts and ensure that each appraiser in the district is aligned in how they are evaluating </w:t>
      </w:r>
      <w:proofErr w:type="spellStart"/>
      <w:proofErr w:type="gramStart"/>
      <w:r w:rsidRPr="006F42C3">
        <w:rPr>
          <w:rFonts w:eastAsiaTheme="minorHAnsi"/>
          <w:b w:val="0"/>
          <w:bCs w:val="0"/>
          <w:color w:val="auto"/>
          <w:spacing w:val="0"/>
          <w:sz w:val="22"/>
          <w:szCs w:val="22"/>
        </w:rPr>
        <w:t>teachers.</w:t>
      </w:r>
      <w:r w:rsidR="00EA3580" w:rsidRPr="001506E5">
        <w:t>Appraiser</w:t>
      </w:r>
      <w:proofErr w:type="spellEnd"/>
      <w:proofErr w:type="gramEnd"/>
      <w:r w:rsidR="00EA3580" w:rsidRPr="001506E5">
        <w:t xml:space="preserve"> Development vs. Calibration</w:t>
      </w:r>
    </w:p>
    <w:p w14:paraId="603923DD" w14:textId="19D81DFE" w:rsidR="00EA3580" w:rsidRDefault="00190235" w:rsidP="00E46413">
      <w:r w:rsidRPr="00190235">
        <w:t>At times, these protocols may be used to coach and develop appraisers through practice and feedback. At other times, the protocols may be used to evaluate whether appraisers are appropriately calibrated to the district’s standards.</w:t>
      </w:r>
    </w:p>
    <w:p w14:paraId="0B21CB9A" w14:textId="0634C83B" w:rsidR="00EA3580" w:rsidRPr="001506E5" w:rsidRDefault="00EA3580" w:rsidP="00E46413">
      <w:pPr>
        <w:pStyle w:val="Heading2"/>
      </w:pPr>
      <w:r w:rsidRPr="001506E5">
        <w:t>Best Practices to Implement Protocols</w:t>
      </w:r>
    </w:p>
    <w:p w14:paraId="6DFAB0A5" w14:textId="1E15D11E" w:rsidR="006F42C3" w:rsidRDefault="006F42C3" w:rsidP="006F42C3">
      <w:pPr>
        <w:pStyle w:val="ListParagraph"/>
        <w:numPr>
          <w:ilvl w:val="0"/>
          <w:numId w:val="5"/>
        </w:numPr>
      </w:pPr>
      <w:r>
        <w:t>Create a schedule of calibration activities that span the year.</w:t>
      </w:r>
    </w:p>
    <w:p w14:paraId="45578FB2" w14:textId="77777777" w:rsidR="006F42C3" w:rsidRDefault="006F42C3" w:rsidP="006F42C3">
      <w:pPr>
        <w:pStyle w:val="ListParagraph"/>
        <w:numPr>
          <w:ilvl w:val="0"/>
          <w:numId w:val="5"/>
        </w:numPr>
      </w:pPr>
      <w:r>
        <w:t>Designate times for appraisers at different campuses to calibrate together.</w:t>
      </w:r>
    </w:p>
    <w:p w14:paraId="4B306CEA" w14:textId="77777777" w:rsidR="006F42C3" w:rsidRDefault="006F42C3" w:rsidP="006F42C3">
      <w:pPr>
        <w:pStyle w:val="ListParagraph"/>
        <w:numPr>
          <w:ilvl w:val="0"/>
          <w:numId w:val="5"/>
        </w:numPr>
      </w:pPr>
      <w:r>
        <w:t>Ensure that district leaders are certified and calibrating alongside campus appraisers.</w:t>
      </w:r>
    </w:p>
    <w:p w14:paraId="1BCF3144" w14:textId="77777777" w:rsidR="006F42C3" w:rsidRDefault="006F42C3" w:rsidP="006F42C3">
      <w:pPr>
        <w:pStyle w:val="ListParagraph"/>
        <w:numPr>
          <w:ilvl w:val="0"/>
          <w:numId w:val="5"/>
        </w:numPr>
      </w:pPr>
      <w:r>
        <w:t xml:space="preserve">Define calibration by establishing a common working definition of calibrations and communicate what it will look and sound like for team members. This is important to moving the work. Decide what it means for two appraisers to be calibrated to each other on a given calibration activity. Do they need to match on every rating? Do they need to be within one on each dimension? Do they need to match on a certain percentage of ratings?) </w:t>
      </w:r>
    </w:p>
    <w:p w14:paraId="76A1B286" w14:textId="77777777" w:rsidR="006F42C3" w:rsidRDefault="006F42C3" w:rsidP="006F42C3">
      <w:pPr>
        <w:pStyle w:val="ListParagraph"/>
        <w:numPr>
          <w:ilvl w:val="0"/>
          <w:numId w:val="5"/>
        </w:numPr>
      </w:pPr>
      <w:r>
        <w:t xml:space="preserve">Establish internal calibration protocols and procedures to assist team members in participating and documenting the process. </w:t>
      </w:r>
    </w:p>
    <w:p w14:paraId="344AC10E" w14:textId="77777777" w:rsidR="006F42C3" w:rsidRDefault="006F42C3" w:rsidP="006F42C3">
      <w:pPr>
        <w:pStyle w:val="ListParagraph"/>
        <w:numPr>
          <w:ilvl w:val="0"/>
          <w:numId w:val="5"/>
        </w:numPr>
      </w:pPr>
      <w:r>
        <w:t xml:space="preserve">Create a schedule of calibration activities and involve team members in identifying the need and creating schedules of calibration activities. Hold true to these activities and times. </w:t>
      </w:r>
    </w:p>
    <w:p w14:paraId="32DD1206" w14:textId="77777777" w:rsidR="006F42C3" w:rsidRDefault="006F42C3" w:rsidP="006F42C3">
      <w:pPr>
        <w:pStyle w:val="ListParagraph"/>
        <w:numPr>
          <w:ilvl w:val="0"/>
          <w:numId w:val="5"/>
        </w:numPr>
      </w:pPr>
      <w:r>
        <w:t xml:space="preserve">Calibrations should occur within and among campuses. This is important to ensure that there is consistency within the campus and across campuses. </w:t>
      </w:r>
    </w:p>
    <w:p w14:paraId="66094525" w14:textId="77777777" w:rsidR="006F42C3" w:rsidRDefault="006F42C3" w:rsidP="006F42C3">
      <w:pPr>
        <w:pStyle w:val="ListParagraph"/>
        <w:numPr>
          <w:ilvl w:val="0"/>
          <w:numId w:val="5"/>
        </w:numPr>
      </w:pPr>
      <w:r>
        <w:t>Observation data analysis should be used to determine skew and dimensions of focus. Analysis of data at the overall level, by domain and by dimension are all important when looking at calibration data and potential skews.</w:t>
      </w:r>
    </w:p>
    <w:p w14:paraId="0CAE9BE6" w14:textId="09E16406" w:rsidR="006F42C3" w:rsidRDefault="006F42C3" w:rsidP="006F42C3">
      <w:pPr>
        <w:pStyle w:val="ListParagraph"/>
        <w:numPr>
          <w:ilvl w:val="0"/>
          <w:numId w:val="5"/>
        </w:numPr>
      </w:pPr>
      <w:r>
        <w:t xml:space="preserve">District leadership is ideally included in calibration activities. Including others outside the campus provides them opportunities to delve into the work, and support campuses at the macro level. </w:t>
      </w:r>
    </w:p>
    <w:p w14:paraId="26C6EFAE" w14:textId="69D101D2" w:rsidR="006F42C3" w:rsidRDefault="006F42C3" w:rsidP="006F42C3"/>
    <w:p w14:paraId="123FC11D" w14:textId="77777777" w:rsidR="006F42C3" w:rsidRDefault="006F42C3" w:rsidP="006F42C3"/>
    <w:p w14:paraId="26AD3E45" w14:textId="77777777" w:rsidR="00E909AD" w:rsidRDefault="00E909AD" w:rsidP="006F42C3">
      <w:pPr>
        <w:rPr>
          <w:b/>
        </w:rPr>
      </w:pPr>
    </w:p>
    <w:p w14:paraId="07B1E615" w14:textId="00465EBE" w:rsidR="00EA3580" w:rsidRPr="006F42C3" w:rsidRDefault="00281E45" w:rsidP="006F42C3">
      <w:pPr>
        <w:rPr>
          <w:b/>
        </w:rPr>
      </w:pPr>
      <w:r w:rsidRPr="006F42C3">
        <w:rPr>
          <w:b/>
        </w:rPr>
        <w:t>High-</w:t>
      </w:r>
      <w:r w:rsidR="00EA3580" w:rsidRPr="006F42C3">
        <w:rPr>
          <w:b/>
        </w:rPr>
        <w:t>Quality Evidence</w:t>
      </w:r>
    </w:p>
    <w:p w14:paraId="1CF116B7" w14:textId="6EC9CBBA" w:rsidR="00190235" w:rsidRPr="00190235" w:rsidRDefault="00190235" w:rsidP="00E46413">
      <w:pPr>
        <w:spacing w:before="100" w:beforeAutospacing="1" w:after="100" w:afterAutospacing="1"/>
        <w:ind w:left="144"/>
      </w:pPr>
      <w:r w:rsidRPr="00190235">
        <w:t>During calibration debrief</w:t>
      </w:r>
      <w:r w:rsidR="005010D8">
        <w:t>ing</w:t>
      </w:r>
      <w:r w:rsidRPr="00190235">
        <w:t xml:space="preserve">s, discuss evidence before sharing ratings so that everyone </w:t>
      </w:r>
      <w:r w:rsidR="005010D8">
        <w:t>understands</w:t>
      </w:r>
      <w:r w:rsidRPr="00190235">
        <w:t xml:space="preserve"> not only what the rating should be but</w:t>
      </w:r>
      <w:r w:rsidR="00281E45">
        <w:t xml:space="preserve"> also</w:t>
      </w:r>
      <w:r w:rsidRPr="00190235">
        <w:t xml:space="preserve"> why. Quality evidence is objective and states exactly what teacher</w:t>
      </w:r>
      <w:r w:rsidR="005010D8">
        <w:t>s</w:t>
      </w:r>
      <w:r w:rsidRPr="00190235">
        <w:t xml:space="preserve"> said or did.</w:t>
      </w:r>
    </w:p>
    <w:p w14:paraId="5D388982" w14:textId="4E999867" w:rsidR="00190235" w:rsidRPr="00190235" w:rsidRDefault="00190235" w:rsidP="00E46413">
      <w:pPr>
        <w:pStyle w:val="ListParagraph"/>
        <w:numPr>
          <w:ilvl w:val="0"/>
          <w:numId w:val="6"/>
        </w:numPr>
        <w:spacing w:after="160" w:line="259" w:lineRule="auto"/>
        <w:ind w:right="-360"/>
      </w:pPr>
      <w:r w:rsidRPr="00190235">
        <w:t>Low</w:t>
      </w:r>
      <w:r w:rsidR="00281E45">
        <w:t>-</w:t>
      </w:r>
      <w:r w:rsidRPr="00190235">
        <w:t>quality evidence: The teacher checked for understanding after modeling one problem.</w:t>
      </w:r>
    </w:p>
    <w:p w14:paraId="379D5965" w14:textId="77777777" w:rsidR="006F42C3" w:rsidRPr="006F42C3" w:rsidRDefault="006F42C3" w:rsidP="006F42C3">
      <w:pPr>
        <w:pStyle w:val="ListParagraph"/>
        <w:numPr>
          <w:ilvl w:val="0"/>
          <w:numId w:val="6"/>
        </w:numPr>
      </w:pPr>
      <w:r w:rsidRPr="006F42C3">
        <w:t>High quality evidence: After modeling one problem, the teacher asked each student to attempt a second problem on individual white boards (15 x 24). The teacher circulated as students worked and wrote down common errors she was seeing in students’ work. Then, all students raised their boards so she could see how many students were able to complete the problem successfully on their own. 15 out of 22 students were successful.</w:t>
      </w:r>
    </w:p>
    <w:p w14:paraId="562F5BF5" w14:textId="04E09AC0" w:rsidR="007C3D16" w:rsidRPr="00190235" w:rsidRDefault="007C3D16" w:rsidP="006F42C3">
      <w:pPr>
        <w:pStyle w:val="ListParagraph"/>
        <w:spacing w:after="160" w:line="259" w:lineRule="auto"/>
      </w:pPr>
    </w:p>
    <w:sectPr w:rsidR="007C3D16" w:rsidRPr="00190235" w:rsidSect="00E909AD">
      <w:headerReference w:type="even" r:id="rId8"/>
      <w:headerReference w:type="default" r:id="rId9"/>
      <w:footerReference w:type="even" r:id="rId10"/>
      <w:footerReference w:type="default" r:id="rId11"/>
      <w:headerReference w:type="first" r:id="rId12"/>
      <w:footerReference w:type="first" r:id="rId13"/>
      <w:pgSz w:w="12240" w:h="15840"/>
      <w:pgMar w:top="-144" w:right="1440" w:bottom="1620" w:left="1440" w:header="86" w:footer="3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782D8" w14:textId="77777777" w:rsidR="00941D8D" w:rsidRDefault="00941D8D" w:rsidP="00E46413">
      <w:r>
        <w:separator/>
      </w:r>
    </w:p>
  </w:endnote>
  <w:endnote w:type="continuationSeparator" w:id="0">
    <w:p w14:paraId="7A6905F4" w14:textId="77777777" w:rsidR="00941D8D" w:rsidRDefault="00941D8D" w:rsidP="00E46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6F3E4" w14:textId="77777777" w:rsidR="00E909AD" w:rsidRDefault="00E90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BF47B" w14:textId="6501CAC5" w:rsidR="001506E5" w:rsidRPr="00E909AD" w:rsidRDefault="00E909AD" w:rsidP="00E909AD">
    <w:pPr>
      <w:pStyle w:val="Footer"/>
    </w:pPr>
    <w:r w:rsidRPr="000727A4">
      <w:rPr>
        <w:noProof/>
        <w:sz w:val="20"/>
        <w:szCs w:val="20"/>
      </w:rPr>
      <w:drawing>
        <wp:inline distT="0" distB="0" distL="0" distR="0" wp14:anchorId="6A9F9FFD" wp14:editId="08C9A459">
          <wp:extent cx="856618" cy="449580"/>
          <wp:effectExtent l="0" t="0" r="635" b="762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56618" cy="449580"/>
                  </a:xfrm>
                  <a:prstGeom prst="rect">
                    <a:avLst/>
                  </a:prstGeom>
                  <a:noFill/>
                  <a:ln>
                    <a:noFill/>
                  </a:ln>
                </pic:spPr>
              </pic:pic>
            </a:graphicData>
          </a:graphic>
        </wp:inline>
      </w:drawing>
    </w:r>
    <w:r w:rsidRPr="000727A4">
      <w:rPr>
        <w:noProof/>
        <w:sz w:val="20"/>
        <w:szCs w:val="20"/>
      </w:rPr>
      <w:tab/>
    </w:r>
    <w:bookmarkStart w:id="0" w:name="_GoBack"/>
    <w:bookmarkEnd w:id="0"/>
    <w:r>
      <w:rPr>
        <w:noProof/>
        <w:sz w:val="20"/>
        <w:szCs w:val="20"/>
      </w:rPr>
      <w:t xml:space="preserve">           </w:t>
    </w:r>
    <w:r w:rsidRPr="000727A4">
      <w:rPr>
        <w:noProof/>
        <w:sz w:val="20"/>
        <w:szCs w:val="20"/>
      </w:rPr>
      <w:br/>
      <w:t xml:space="preserve">    © TEA    </w:t>
    </w:r>
    <w:r w:rsidRPr="000727A4">
      <w:rPr>
        <w:noProof/>
        <w:sz w:val="20"/>
        <w:szCs w:val="20"/>
      </w:rPr>
      <w:fldChar w:fldCharType="begin"/>
    </w:r>
    <w:r w:rsidRPr="000727A4">
      <w:rPr>
        <w:noProof/>
        <w:sz w:val="20"/>
        <w:szCs w:val="20"/>
      </w:rPr>
      <w:instrText xml:space="preserve"> DATE \@ "M/d/yyyy" </w:instrText>
    </w:r>
    <w:r w:rsidRPr="000727A4">
      <w:rPr>
        <w:noProof/>
        <w:sz w:val="20"/>
        <w:szCs w:val="20"/>
      </w:rPr>
      <w:fldChar w:fldCharType="separate"/>
    </w:r>
    <w:r>
      <w:rPr>
        <w:noProof/>
        <w:sz w:val="20"/>
        <w:szCs w:val="20"/>
      </w:rPr>
      <w:t>8/8/2022</w:t>
    </w:r>
    <w:r w:rsidRPr="000727A4">
      <w:rPr>
        <w:noProof/>
        <w:sz w:val="20"/>
        <w:szCs w:val="20"/>
      </w:rPr>
      <w:fldChar w:fldCharType="end"/>
    </w:r>
    <w:r w:rsidRPr="000727A4">
      <w:rPr>
        <w:noProof/>
        <w:sz w:val="20"/>
        <w:szCs w:val="20"/>
      </w:rPr>
      <w:t xml:space="preserve">        </w:t>
    </w:r>
    <w:r>
      <w:rPr>
        <w:noProof/>
        <w:sz w:val="20"/>
        <w:szCs w:val="20"/>
      </w:rPr>
      <w:t xml:space="preserve">                </w:t>
    </w:r>
    <w:r w:rsidRPr="000832FB">
      <w:rPr>
        <w:sz w:val="20"/>
        <w:szCs w:val="20"/>
      </w:rPr>
      <w:t>Observation Calibration Protocol</w:t>
    </w:r>
    <w:r>
      <w:rPr>
        <w:sz w:val="20"/>
        <w:szCs w:val="20"/>
      </w:rPr>
      <w:tab/>
    </w:r>
    <w:sdt>
      <w:sdtPr>
        <w:id w:val="29287469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9453C" w14:textId="476655AA" w:rsidR="00E909AD" w:rsidRDefault="00E909AD">
    <w:pPr>
      <w:pStyle w:val="Footer"/>
    </w:pPr>
    <w:r w:rsidRPr="00E46413">
      <w:rPr>
        <w:noProof/>
        <w:sz w:val="20"/>
        <w:szCs w:val="20"/>
      </w:rPr>
      <w:t xml:space="preserve">© Texas Education Agency  </w:t>
    </w:r>
    <w:r w:rsidRPr="00E46413">
      <w:rPr>
        <w:noProof/>
        <w:sz w:val="20"/>
        <w:szCs w:val="20"/>
      </w:rPr>
      <w:fldChar w:fldCharType="begin"/>
    </w:r>
    <w:r w:rsidRPr="00E46413">
      <w:rPr>
        <w:noProof/>
        <w:sz w:val="20"/>
        <w:szCs w:val="20"/>
      </w:rPr>
      <w:instrText xml:space="preserve"> DATE \@ "M/d/yyyy" </w:instrText>
    </w:r>
    <w:r w:rsidRPr="00E46413">
      <w:rPr>
        <w:noProof/>
        <w:sz w:val="20"/>
        <w:szCs w:val="20"/>
      </w:rPr>
      <w:fldChar w:fldCharType="separate"/>
    </w:r>
    <w:r>
      <w:rPr>
        <w:noProof/>
        <w:sz w:val="20"/>
        <w:szCs w:val="20"/>
      </w:rPr>
      <w:t>8/8/2022</w:t>
    </w:r>
    <w:r w:rsidRPr="00E46413">
      <w:rPr>
        <w:noProof/>
        <w:sz w:val="20"/>
        <w:szCs w:val="20"/>
      </w:rPr>
      <w:fldChar w:fldCharType="end"/>
    </w:r>
    <w:r w:rsidRPr="00E46413">
      <w:rPr>
        <w:noProof/>
        <w:sz w:val="20"/>
        <w:szCs w:val="20"/>
      </w:rPr>
      <w:t xml:space="preserve">    </w:t>
    </w:r>
    <w:r w:rsidRPr="00E46413">
      <w:rPr>
        <w:noProof/>
        <w:sz w:val="20"/>
        <w:szCs w:val="20"/>
      </w:rPr>
      <w:tab/>
    </w:r>
    <w:r w:rsidRPr="00E46413">
      <w:rPr>
        <w:noProof/>
        <w:sz w:val="20"/>
        <w:szCs w:val="20"/>
      </w:rPr>
      <w:tab/>
    </w:r>
    <w:r>
      <w:rPr>
        <w:noProof/>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EA1B4" w14:textId="77777777" w:rsidR="00941D8D" w:rsidRDefault="00941D8D" w:rsidP="00E46413">
      <w:r>
        <w:separator/>
      </w:r>
    </w:p>
  </w:footnote>
  <w:footnote w:type="continuationSeparator" w:id="0">
    <w:p w14:paraId="15F6A68F" w14:textId="77777777" w:rsidR="00941D8D" w:rsidRDefault="00941D8D" w:rsidP="00E46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F3347" w14:textId="77777777" w:rsidR="00E909AD" w:rsidRDefault="00E909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26E94" w14:textId="77777777" w:rsidR="00E909AD" w:rsidRDefault="00E909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D672A" w14:textId="77777777" w:rsidR="00E909AD" w:rsidRDefault="00E90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71790"/>
    <w:multiLevelType w:val="hybridMultilevel"/>
    <w:tmpl w:val="6F408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C8711A"/>
    <w:multiLevelType w:val="multilevel"/>
    <w:tmpl w:val="7B1A1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FA0318"/>
    <w:multiLevelType w:val="multilevel"/>
    <w:tmpl w:val="9BEC48A8"/>
    <w:lvl w:ilvl="0">
      <w:start w:val="1"/>
      <w:numFmt w:val="bullet"/>
      <w:lvlText w:val=""/>
      <w:lvlJc w:val="left"/>
      <w:pPr>
        <w:tabs>
          <w:tab w:val="num" w:pos="1980"/>
        </w:tabs>
        <w:ind w:left="1980" w:hanging="360"/>
      </w:pPr>
      <w:rPr>
        <w:rFonts w:ascii="Symbol" w:hAnsi="Symbol" w:hint="default"/>
        <w:sz w:val="20"/>
      </w:rPr>
    </w:lvl>
    <w:lvl w:ilvl="1" w:tentative="1">
      <w:start w:val="1"/>
      <w:numFmt w:val="bullet"/>
      <w:lvlText w:val=""/>
      <w:lvlJc w:val="left"/>
      <w:pPr>
        <w:tabs>
          <w:tab w:val="num" w:pos="2700"/>
        </w:tabs>
        <w:ind w:left="2700" w:hanging="360"/>
      </w:pPr>
      <w:rPr>
        <w:rFonts w:ascii="Symbol" w:hAnsi="Symbol" w:hint="default"/>
        <w:sz w:val="20"/>
      </w:rPr>
    </w:lvl>
    <w:lvl w:ilvl="2" w:tentative="1">
      <w:start w:val="1"/>
      <w:numFmt w:val="bullet"/>
      <w:lvlText w:val=""/>
      <w:lvlJc w:val="left"/>
      <w:pPr>
        <w:tabs>
          <w:tab w:val="num" w:pos="3420"/>
        </w:tabs>
        <w:ind w:left="3420" w:hanging="360"/>
      </w:pPr>
      <w:rPr>
        <w:rFonts w:ascii="Symbol" w:hAnsi="Symbol" w:hint="default"/>
        <w:sz w:val="20"/>
      </w:rPr>
    </w:lvl>
    <w:lvl w:ilvl="3" w:tentative="1">
      <w:start w:val="1"/>
      <w:numFmt w:val="bullet"/>
      <w:lvlText w:val=""/>
      <w:lvlJc w:val="left"/>
      <w:pPr>
        <w:tabs>
          <w:tab w:val="num" w:pos="4140"/>
        </w:tabs>
        <w:ind w:left="4140" w:hanging="360"/>
      </w:pPr>
      <w:rPr>
        <w:rFonts w:ascii="Symbol" w:hAnsi="Symbol" w:hint="default"/>
        <w:sz w:val="20"/>
      </w:rPr>
    </w:lvl>
    <w:lvl w:ilvl="4" w:tentative="1">
      <w:start w:val="1"/>
      <w:numFmt w:val="bullet"/>
      <w:lvlText w:val=""/>
      <w:lvlJc w:val="left"/>
      <w:pPr>
        <w:tabs>
          <w:tab w:val="num" w:pos="4860"/>
        </w:tabs>
        <w:ind w:left="4860" w:hanging="360"/>
      </w:pPr>
      <w:rPr>
        <w:rFonts w:ascii="Symbol" w:hAnsi="Symbol" w:hint="default"/>
        <w:sz w:val="20"/>
      </w:rPr>
    </w:lvl>
    <w:lvl w:ilvl="5" w:tentative="1">
      <w:start w:val="1"/>
      <w:numFmt w:val="bullet"/>
      <w:lvlText w:val=""/>
      <w:lvlJc w:val="left"/>
      <w:pPr>
        <w:tabs>
          <w:tab w:val="num" w:pos="5580"/>
        </w:tabs>
        <w:ind w:left="5580" w:hanging="360"/>
      </w:pPr>
      <w:rPr>
        <w:rFonts w:ascii="Symbol" w:hAnsi="Symbol" w:hint="default"/>
        <w:sz w:val="20"/>
      </w:rPr>
    </w:lvl>
    <w:lvl w:ilvl="6" w:tentative="1">
      <w:start w:val="1"/>
      <w:numFmt w:val="bullet"/>
      <w:lvlText w:val=""/>
      <w:lvlJc w:val="left"/>
      <w:pPr>
        <w:tabs>
          <w:tab w:val="num" w:pos="6300"/>
        </w:tabs>
        <w:ind w:left="6300" w:hanging="360"/>
      </w:pPr>
      <w:rPr>
        <w:rFonts w:ascii="Symbol" w:hAnsi="Symbol" w:hint="default"/>
        <w:sz w:val="20"/>
      </w:rPr>
    </w:lvl>
    <w:lvl w:ilvl="7" w:tentative="1">
      <w:start w:val="1"/>
      <w:numFmt w:val="bullet"/>
      <w:lvlText w:val=""/>
      <w:lvlJc w:val="left"/>
      <w:pPr>
        <w:tabs>
          <w:tab w:val="num" w:pos="7020"/>
        </w:tabs>
        <w:ind w:left="7020" w:hanging="360"/>
      </w:pPr>
      <w:rPr>
        <w:rFonts w:ascii="Symbol" w:hAnsi="Symbol" w:hint="default"/>
        <w:sz w:val="20"/>
      </w:rPr>
    </w:lvl>
    <w:lvl w:ilvl="8" w:tentative="1">
      <w:start w:val="1"/>
      <w:numFmt w:val="bullet"/>
      <w:lvlText w:val=""/>
      <w:lvlJc w:val="left"/>
      <w:pPr>
        <w:tabs>
          <w:tab w:val="num" w:pos="7740"/>
        </w:tabs>
        <w:ind w:left="7740" w:hanging="360"/>
      </w:pPr>
      <w:rPr>
        <w:rFonts w:ascii="Symbol" w:hAnsi="Symbol" w:hint="default"/>
        <w:sz w:val="20"/>
      </w:rPr>
    </w:lvl>
  </w:abstractNum>
  <w:abstractNum w:abstractNumId="3" w15:restartNumberingAfterBreak="0">
    <w:nsid w:val="45AF0026"/>
    <w:multiLevelType w:val="hybridMultilevel"/>
    <w:tmpl w:val="DF520C1C"/>
    <w:lvl w:ilvl="0" w:tplc="04090001">
      <w:start w:val="1"/>
      <w:numFmt w:val="bullet"/>
      <w:lvlText w:val=""/>
      <w:lvlJc w:val="left"/>
      <w:pPr>
        <w:ind w:left="51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4" w15:restartNumberingAfterBreak="0">
    <w:nsid w:val="6AFE725F"/>
    <w:multiLevelType w:val="hybridMultilevel"/>
    <w:tmpl w:val="02AC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443A03"/>
    <w:multiLevelType w:val="hybridMultilevel"/>
    <w:tmpl w:val="80B083D6"/>
    <w:lvl w:ilvl="0" w:tplc="04090001">
      <w:start w:val="1"/>
      <w:numFmt w:val="bullet"/>
      <w:lvlText w:val=""/>
      <w:lvlJc w:val="left"/>
      <w:pPr>
        <w:ind w:left="51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580"/>
    <w:rsid w:val="000017AF"/>
    <w:rsid w:val="00050AA9"/>
    <w:rsid w:val="001506E5"/>
    <w:rsid w:val="00190235"/>
    <w:rsid w:val="00281E45"/>
    <w:rsid w:val="0032790E"/>
    <w:rsid w:val="003341B8"/>
    <w:rsid w:val="005010D8"/>
    <w:rsid w:val="00596610"/>
    <w:rsid w:val="005B45E8"/>
    <w:rsid w:val="006F42C3"/>
    <w:rsid w:val="00701BE7"/>
    <w:rsid w:val="007061AD"/>
    <w:rsid w:val="007C3D16"/>
    <w:rsid w:val="007C70A6"/>
    <w:rsid w:val="007F22DB"/>
    <w:rsid w:val="00941D8D"/>
    <w:rsid w:val="0097029B"/>
    <w:rsid w:val="00AF31B6"/>
    <w:rsid w:val="00B11D0D"/>
    <w:rsid w:val="00C13B68"/>
    <w:rsid w:val="00E46413"/>
    <w:rsid w:val="00E909AD"/>
    <w:rsid w:val="00EA3580"/>
    <w:rsid w:val="00F150A3"/>
    <w:rsid w:val="00F21ED4"/>
    <w:rsid w:val="00F26CB3"/>
    <w:rsid w:val="00F37BB3"/>
    <w:rsid w:val="00F53DD4"/>
    <w:rsid w:val="00F66169"/>
    <w:rsid w:val="00F704E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D68259"/>
  <w15:docId w15:val="{76F8E421-09FF-43DF-8AF9-8E9350C99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6413"/>
    <w:pPr>
      <w:spacing w:after="360" w:line="240" w:lineRule="auto"/>
    </w:pPr>
    <w:rPr>
      <w:rFonts w:ascii="Arial" w:hAnsi="Arial" w:cs="Arial"/>
    </w:rPr>
  </w:style>
  <w:style w:type="paragraph" w:styleId="Heading1">
    <w:name w:val="heading 1"/>
    <w:basedOn w:val="Normal"/>
    <w:next w:val="Normal"/>
    <w:link w:val="Heading1Char"/>
    <w:uiPriority w:val="9"/>
    <w:qFormat/>
    <w:rsid w:val="00E46413"/>
    <w:pPr>
      <w:jc w:val="center"/>
      <w:outlineLvl w:val="0"/>
    </w:pPr>
    <w:rPr>
      <w:rFonts w:eastAsia="Times New Roman"/>
      <w:b/>
      <w:bCs/>
      <w:color w:val="242424"/>
      <w:spacing w:val="-2"/>
      <w:sz w:val="28"/>
      <w:szCs w:val="28"/>
    </w:rPr>
  </w:style>
  <w:style w:type="paragraph" w:styleId="Heading2">
    <w:name w:val="heading 2"/>
    <w:basedOn w:val="Normal"/>
    <w:next w:val="Normal"/>
    <w:link w:val="Heading2Char"/>
    <w:uiPriority w:val="9"/>
    <w:unhideWhenUsed/>
    <w:qFormat/>
    <w:rsid w:val="00E46413"/>
    <w:pPr>
      <w:outlineLvl w:val="1"/>
    </w:pPr>
    <w:rPr>
      <w:rFonts w:eastAsia="Times New Roman"/>
      <w:b/>
      <w:bCs/>
      <w:color w:val="242424"/>
      <w:spacing w:val="-2"/>
      <w:sz w:val="24"/>
      <w:szCs w:val="24"/>
    </w:rPr>
  </w:style>
  <w:style w:type="paragraph" w:styleId="Heading4">
    <w:name w:val="heading 4"/>
    <w:basedOn w:val="Normal"/>
    <w:link w:val="Heading4Char"/>
    <w:uiPriority w:val="9"/>
    <w:qFormat/>
    <w:rsid w:val="00EA3580"/>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A358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A3580"/>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506E5"/>
    <w:pPr>
      <w:tabs>
        <w:tab w:val="center" w:pos="4680"/>
        <w:tab w:val="right" w:pos="9360"/>
      </w:tabs>
      <w:spacing w:after="0"/>
    </w:pPr>
  </w:style>
  <w:style w:type="character" w:customStyle="1" w:styleId="HeaderChar">
    <w:name w:val="Header Char"/>
    <w:basedOn w:val="DefaultParagraphFont"/>
    <w:link w:val="Header"/>
    <w:uiPriority w:val="99"/>
    <w:rsid w:val="001506E5"/>
  </w:style>
  <w:style w:type="paragraph" w:styleId="Footer">
    <w:name w:val="footer"/>
    <w:basedOn w:val="Normal"/>
    <w:link w:val="FooterChar"/>
    <w:uiPriority w:val="99"/>
    <w:unhideWhenUsed/>
    <w:rsid w:val="001506E5"/>
    <w:pPr>
      <w:tabs>
        <w:tab w:val="center" w:pos="4680"/>
        <w:tab w:val="right" w:pos="9360"/>
      </w:tabs>
      <w:spacing w:after="0"/>
    </w:pPr>
  </w:style>
  <w:style w:type="character" w:customStyle="1" w:styleId="FooterChar">
    <w:name w:val="Footer Char"/>
    <w:basedOn w:val="DefaultParagraphFont"/>
    <w:link w:val="Footer"/>
    <w:uiPriority w:val="99"/>
    <w:rsid w:val="001506E5"/>
  </w:style>
  <w:style w:type="paragraph" w:styleId="ListParagraph">
    <w:name w:val="List Paragraph"/>
    <w:basedOn w:val="Normal"/>
    <w:uiPriority w:val="34"/>
    <w:qFormat/>
    <w:rsid w:val="00050AA9"/>
    <w:pPr>
      <w:ind w:left="720"/>
      <w:contextualSpacing/>
    </w:pPr>
  </w:style>
  <w:style w:type="character" w:styleId="CommentReference">
    <w:name w:val="annotation reference"/>
    <w:basedOn w:val="DefaultParagraphFont"/>
    <w:uiPriority w:val="99"/>
    <w:semiHidden/>
    <w:unhideWhenUsed/>
    <w:rsid w:val="00F150A3"/>
    <w:rPr>
      <w:sz w:val="16"/>
      <w:szCs w:val="16"/>
    </w:rPr>
  </w:style>
  <w:style w:type="paragraph" w:styleId="CommentText">
    <w:name w:val="annotation text"/>
    <w:basedOn w:val="Normal"/>
    <w:link w:val="CommentTextChar"/>
    <w:uiPriority w:val="99"/>
    <w:unhideWhenUsed/>
    <w:rsid w:val="00F150A3"/>
    <w:rPr>
      <w:sz w:val="20"/>
      <w:szCs w:val="20"/>
    </w:rPr>
  </w:style>
  <w:style w:type="character" w:customStyle="1" w:styleId="CommentTextChar">
    <w:name w:val="Comment Text Char"/>
    <w:basedOn w:val="DefaultParagraphFont"/>
    <w:link w:val="CommentText"/>
    <w:uiPriority w:val="99"/>
    <w:rsid w:val="00F150A3"/>
    <w:rPr>
      <w:sz w:val="20"/>
      <w:szCs w:val="20"/>
    </w:rPr>
  </w:style>
  <w:style w:type="paragraph" w:styleId="CommentSubject">
    <w:name w:val="annotation subject"/>
    <w:basedOn w:val="CommentText"/>
    <w:next w:val="CommentText"/>
    <w:link w:val="CommentSubjectChar"/>
    <w:uiPriority w:val="99"/>
    <w:semiHidden/>
    <w:unhideWhenUsed/>
    <w:rsid w:val="00F150A3"/>
    <w:rPr>
      <w:b/>
      <w:bCs/>
    </w:rPr>
  </w:style>
  <w:style w:type="character" w:customStyle="1" w:styleId="CommentSubjectChar">
    <w:name w:val="Comment Subject Char"/>
    <w:basedOn w:val="CommentTextChar"/>
    <w:link w:val="CommentSubject"/>
    <w:uiPriority w:val="99"/>
    <w:semiHidden/>
    <w:rsid w:val="00F150A3"/>
    <w:rPr>
      <w:b/>
      <w:bCs/>
      <w:sz w:val="20"/>
      <w:szCs w:val="20"/>
    </w:rPr>
  </w:style>
  <w:style w:type="paragraph" w:styleId="BalloonText">
    <w:name w:val="Balloon Text"/>
    <w:basedOn w:val="Normal"/>
    <w:link w:val="BalloonTextChar"/>
    <w:uiPriority w:val="99"/>
    <w:semiHidden/>
    <w:unhideWhenUsed/>
    <w:rsid w:val="0019023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235"/>
    <w:rPr>
      <w:rFonts w:ascii="Segoe UI" w:hAnsi="Segoe UI" w:cs="Segoe UI"/>
      <w:sz w:val="18"/>
      <w:szCs w:val="18"/>
    </w:rPr>
  </w:style>
  <w:style w:type="paragraph" w:styleId="Revision">
    <w:name w:val="Revision"/>
    <w:hidden/>
    <w:uiPriority w:val="99"/>
    <w:semiHidden/>
    <w:rsid w:val="00F53DD4"/>
    <w:pPr>
      <w:spacing w:after="0" w:line="240" w:lineRule="auto"/>
    </w:pPr>
  </w:style>
  <w:style w:type="character" w:customStyle="1" w:styleId="Heading1Char">
    <w:name w:val="Heading 1 Char"/>
    <w:basedOn w:val="DefaultParagraphFont"/>
    <w:link w:val="Heading1"/>
    <w:uiPriority w:val="9"/>
    <w:rsid w:val="00E46413"/>
    <w:rPr>
      <w:rFonts w:ascii="Arial" w:eastAsia="Times New Roman" w:hAnsi="Arial" w:cs="Arial"/>
      <w:b/>
      <w:bCs/>
      <w:color w:val="242424"/>
      <w:spacing w:val="-2"/>
      <w:sz w:val="28"/>
      <w:szCs w:val="28"/>
    </w:rPr>
  </w:style>
  <w:style w:type="character" w:customStyle="1" w:styleId="Heading2Char">
    <w:name w:val="Heading 2 Char"/>
    <w:basedOn w:val="DefaultParagraphFont"/>
    <w:link w:val="Heading2"/>
    <w:uiPriority w:val="9"/>
    <w:rsid w:val="00E46413"/>
    <w:rPr>
      <w:rFonts w:ascii="Arial" w:eastAsia="Times New Roman" w:hAnsi="Arial" w:cs="Arial"/>
      <w:b/>
      <w:bCs/>
      <w:color w:val="242424"/>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355103">
      <w:bodyDiv w:val="1"/>
      <w:marLeft w:val="0"/>
      <w:marRight w:val="0"/>
      <w:marTop w:val="0"/>
      <w:marBottom w:val="0"/>
      <w:divBdr>
        <w:top w:val="none" w:sz="0" w:space="0" w:color="auto"/>
        <w:left w:val="none" w:sz="0" w:space="0" w:color="auto"/>
        <w:bottom w:val="none" w:sz="0" w:space="0" w:color="auto"/>
        <w:right w:val="none" w:sz="0" w:space="0" w:color="auto"/>
      </w:divBdr>
      <w:divsChild>
        <w:div w:id="2072534321">
          <w:marLeft w:val="0"/>
          <w:marRight w:val="0"/>
          <w:marTop w:val="0"/>
          <w:marBottom w:val="0"/>
          <w:divBdr>
            <w:top w:val="none" w:sz="0" w:space="0" w:color="auto"/>
            <w:left w:val="none" w:sz="0" w:space="0" w:color="auto"/>
            <w:bottom w:val="none" w:sz="0" w:space="0" w:color="auto"/>
            <w:right w:val="none" w:sz="0" w:space="0" w:color="auto"/>
          </w:divBdr>
          <w:divsChild>
            <w:div w:id="1660308515">
              <w:marLeft w:val="0"/>
              <w:marRight w:val="0"/>
              <w:marTop w:val="0"/>
              <w:marBottom w:val="0"/>
              <w:divBdr>
                <w:top w:val="none" w:sz="0" w:space="0" w:color="auto"/>
                <w:left w:val="none" w:sz="0" w:space="0" w:color="auto"/>
                <w:bottom w:val="none" w:sz="0" w:space="0" w:color="auto"/>
                <w:right w:val="none" w:sz="0" w:space="0" w:color="auto"/>
              </w:divBdr>
              <w:divsChild>
                <w:div w:id="1434589555">
                  <w:marLeft w:val="0"/>
                  <w:marRight w:val="0"/>
                  <w:marTop w:val="0"/>
                  <w:marBottom w:val="0"/>
                  <w:divBdr>
                    <w:top w:val="none" w:sz="0" w:space="0" w:color="auto"/>
                    <w:left w:val="none" w:sz="0" w:space="0" w:color="auto"/>
                    <w:bottom w:val="none" w:sz="0" w:space="0" w:color="auto"/>
                    <w:right w:val="none" w:sz="0" w:space="0" w:color="auto"/>
                  </w:divBdr>
                  <w:divsChild>
                    <w:div w:id="1057582740">
                      <w:marLeft w:val="0"/>
                      <w:marRight w:val="0"/>
                      <w:marTop w:val="0"/>
                      <w:marBottom w:val="0"/>
                      <w:divBdr>
                        <w:top w:val="none" w:sz="0" w:space="0" w:color="auto"/>
                        <w:left w:val="none" w:sz="0" w:space="0" w:color="auto"/>
                        <w:bottom w:val="none" w:sz="0" w:space="0" w:color="auto"/>
                        <w:right w:val="none" w:sz="0" w:space="0" w:color="auto"/>
                      </w:divBdr>
                      <w:divsChild>
                        <w:div w:id="1372149604">
                          <w:marLeft w:val="0"/>
                          <w:marRight w:val="0"/>
                          <w:marTop w:val="0"/>
                          <w:marBottom w:val="0"/>
                          <w:divBdr>
                            <w:top w:val="none" w:sz="0" w:space="0" w:color="auto"/>
                            <w:left w:val="none" w:sz="0" w:space="0" w:color="auto"/>
                            <w:bottom w:val="none" w:sz="0" w:space="0" w:color="auto"/>
                            <w:right w:val="none" w:sz="0" w:space="0" w:color="auto"/>
                          </w:divBdr>
                          <w:divsChild>
                            <w:div w:id="2067948774">
                              <w:marLeft w:val="0"/>
                              <w:marRight w:val="0"/>
                              <w:marTop w:val="0"/>
                              <w:marBottom w:val="0"/>
                              <w:divBdr>
                                <w:top w:val="none" w:sz="0" w:space="0" w:color="auto"/>
                                <w:left w:val="none" w:sz="0" w:space="0" w:color="auto"/>
                                <w:bottom w:val="none" w:sz="0" w:space="0" w:color="auto"/>
                                <w:right w:val="none" w:sz="0" w:space="0" w:color="auto"/>
                              </w:divBdr>
                              <w:divsChild>
                                <w:div w:id="418061684">
                                  <w:marLeft w:val="0"/>
                                  <w:marRight w:val="0"/>
                                  <w:marTop w:val="0"/>
                                  <w:marBottom w:val="0"/>
                                  <w:divBdr>
                                    <w:top w:val="none" w:sz="0" w:space="0" w:color="auto"/>
                                    <w:left w:val="none" w:sz="0" w:space="0" w:color="auto"/>
                                    <w:bottom w:val="none" w:sz="0" w:space="0" w:color="auto"/>
                                    <w:right w:val="none" w:sz="0" w:space="0" w:color="auto"/>
                                  </w:divBdr>
                                  <w:divsChild>
                                    <w:div w:id="17202027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29666076">
                              <w:marLeft w:val="0"/>
                              <w:marRight w:val="0"/>
                              <w:marTop w:val="0"/>
                              <w:marBottom w:val="0"/>
                              <w:divBdr>
                                <w:top w:val="none" w:sz="0" w:space="0" w:color="auto"/>
                                <w:left w:val="none" w:sz="0" w:space="0" w:color="auto"/>
                                <w:bottom w:val="none" w:sz="0" w:space="0" w:color="auto"/>
                                <w:right w:val="none" w:sz="0" w:space="0" w:color="auto"/>
                              </w:divBdr>
                              <w:divsChild>
                                <w:div w:id="1362322282">
                                  <w:marLeft w:val="0"/>
                                  <w:marRight w:val="0"/>
                                  <w:marTop w:val="0"/>
                                  <w:marBottom w:val="0"/>
                                  <w:divBdr>
                                    <w:top w:val="none" w:sz="0" w:space="0" w:color="auto"/>
                                    <w:left w:val="none" w:sz="0" w:space="0" w:color="auto"/>
                                    <w:bottom w:val="none" w:sz="0" w:space="0" w:color="auto"/>
                                    <w:right w:val="none" w:sz="0" w:space="0" w:color="auto"/>
                                  </w:divBdr>
                                  <w:divsChild>
                                    <w:div w:id="2768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5923938">
          <w:marLeft w:val="0"/>
          <w:marRight w:val="0"/>
          <w:marTop w:val="0"/>
          <w:marBottom w:val="0"/>
          <w:divBdr>
            <w:top w:val="none" w:sz="0" w:space="0" w:color="auto"/>
            <w:left w:val="none" w:sz="0" w:space="0" w:color="auto"/>
            <w:bottom w:val="none" w:sz="0" w:space="0" w:color="auto"/>
            <w:right w:val="none" w:sz="0" w:space="0" w:color="auto"/>
          </w:divBdr>
          <w:divsChild>
            <w:div w:id="1305349923">
              <w:marLeft w:val="0"/>
              <w:marRight w:val="0"/>
              <w:marTop w:val="0"/>
              <w:marBottom w:val="0"/>
              <w:divBdr>
                <w:top w:val="none" w:sz="0" w:space="0" w:color="auto"/>
                <w:left w:val="none" w:sz="0" w:space="0" w:color="auto"/>
                <w:bottom w:val="none" w:sz="0" w:space="0" w:color="auto"/>
                <w:right w:val="none" w:sz="0" w:space="0" w:color="auto"/>
              </w:divBdr>
              <w:divsChild>
                <w:div w:id="1974015747">
                  <w:marLeft w:val="0"/>
                  <w:marRight w:val="0"/>
                  <w:marTop w:val="0"/>
                  <w:marBottom w:val="0"/>
                  <w:divBdr>
                    <w:top w:val="none" w:sz="0" w:space="0" w:color="auto"/>
                    <w:left w:val="none" w:sz="0" w:space="0" w:color="auto"/>
                    <w:bottom w:val="none" w:sz="0" w:space="0" w:color="auto"/>
                    <w:right w:val="none" w:sz="0" w:space="0" w:color="auto"/>
                  </w:divBdr>
                  <w:divsChild>
                    <w:div w:id="529802249">
                      <w:marLeft w:val="0"/>
                      <w:marRight w:val="0"/>
                      <w:marTop w:val="0"/>
                      <w:marBottom w:val="0"/>
                      <w:divBdr>
                        <w:top w:val="none" w:sz="0" w:space="0" w:color="auto"/>
                        <w:left w:val="none" w:sz="0" w:space="0" w:color="auto"/>
                        <w:bottom w:val="none" w:sz="0" w:space="0" w:color="auto"/>
                        <w:right w:val="none" w:sz="0" w:space="0" w:color="auto"/>
                      </w:divBdr>
                      <w:divsChild>
                        <w:div w:id="1415783861">
                          <w:marLeft w:val="0"/>
                          <w:marRight w:val="0"/>
                          <w:marTop w:val="0"/>
                          <w:marBottom w:val="0"/>
                          <w:divBdr>
                            <w:top w:val="none" w:sz="0" w:space="0" w:color="auto"/>
                            <w:left w:val="none" w:sz="0" w:space="0" w:color="auto"/>
                            <w:bottom w:val="none" w:sz="0" w:space="0" w:color="auto"/>
                            <w:right w:val="none" w:sz="0" w:space="0" w:color="auto"/>
                          </w:divBdr>
                          <w:divsChild>
                            <w:div w:id="2052531272">
                              <w:marLeft w:val="0"/>
                              <w:marRight w:val="0"/>
                              <w:marTop w:val="0"/>
                              <w:marBottom w:val="0"/>
                              <w:divBdr>
                                <w:top w:val="none" w:sz="0" w:space="0" w:color="auto"/>
                                <w:left w:val="none" w:sz="0" w:space="0" w:color="auto"/>
                                <w:bottom w:val="none" w:sz="0" w:space="0" w:color="auto"/>
                                <w:right w:val="none" w:sz="0" w:space="0" w:color="auto"/>
                              </w:divBdr>
                              <w:divsChild>
                                <w:div w:id="901135521">
                                  <w:marLeft w:val="0"/>
                                  <w:marRight w:val="0"/>
                                  <w:marTop w:val="0"/>
                                  <w:marBottom w:val="0"/>
                                  <w:divBdr>
                                    <w:top w:val="none" w:sz="0" w:space="0" w:color="auto"/>
                                    <w:left w:val="none" w:sz="0" w:space="0" w:color="auto"/>
                                    <w:bottom w:val="none" w:sz="0" w:space="0" w:color="auto"/>
                                    <w:right w:val="none" w:sz="0" w:space="0" w:color="auto"/>
                                  </w:divBdr>
                                  <w:divsChild>
                                    <w:div w:id="14424544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39581883">
                              <w:marLeft w:val="0"/>
                              <w:marRight w:val="0"/>
                              <w:marTop w:val="0"/>
                              <w:marBottom w:val="0"/>
                              <w:divBdr>
                                <w:top w:val="none" w:sz="0" w:space="0" w:color="auto"/>
                                <w:left w:val="none" w:sz="0" w:space="0" w:color="auto"/>
                                <w:bottom w:val="none" w:sz="0" w:space="0" w:color="auto"/>
                                <w:right w:val="none" w:sz="0" w:space="0" w:color="auto"/>
                              </w:divBdr>
                              <w:divsChild>
                                <w:div w:id="377322420">
                                  <w:marLeft w:val="0"/>
                                  <w:marRight w:val="0"/>
                                  <w:marTop w:val="0"/>
                                  <w:marBottom w:val="0"/>
                                  <w:divBdr>
                                    <w:top w:val="none" w:sz="0" w:space="0" w:color="auto"/>
                                    <w:left w:val="none" w:sz="0" w:space="0" w:color="auto"/>
                                    <w:bottom w:val="none" w:sz="0" w:space="0" w:color="auto"/>
                                    <w:right w:val="none" w:sz="0" w:space="0" w:color="auto"/>
                                  </w:divBdr>
                                  <w:divsChild>
                                    <w:div w:id="183934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318105">
          <w:marLeft w:val="0"/>
          <w:marRight w:val="0"/>
          <w:marTop w:val="0"/>
          <w:marBottom w:val="0"/>
          <w:divBdr>
            <w:top w:val="none" w:sz="0" w:space="0" w:color="auto"/>
            <w:left w:val="none" w:sz="0" w:space="0" w:color="auto"/>
            <w:bottom w:val="none" w:sz="0" w:space="0" w:color="auto"/>
            <w:right w:val="none" w:sz="0" w:space="0" w:color="auto"/>
          </w:divBdr>
          <w:divsChild>
            <w:div w:id="857162007">
              <w:marLeft w:val="0"/>
              <w:marRight w:val="0"/>
              <w:marTop w:val="0"/>
              <w:marBottom w:val="0"/>
              <w:divBdr>
                <w:top w:val="none" w:sz="0" w:space="0" w:color="auto"/>
                <w:left w:val="none" w:sz="0" w:space="0" w:color="auto"/>
                <w:bottom w:val="none" w:sz="0" w:space="0" w:color="auto"/>
                <w:right w:val="none" w:sz="0" w:space="0" w:color="auto"/>
              </w:divBdr>
              <w:divsChild>
                <w:div w:id="808976398">
                  <w:marLeft w:val="0"/>
                  <w:marRight w:val="0"/>
                  <w:marTop w:val="0"/>
                  <w:marBottom w:val="0"/>
                  <w:divBdr>
                    <w:top w:val="none" w:sz="0" w:space="0" w:color="auto"/>
                    <w:left w:val="none" w:sz="0" w:space="0" w:color="auto"/>
                    <w:bottom w:val="none" w:sz="0" w:space="0" w:color="auto"/>
                    <w:right w:val="none" w:sz="0" w:space="0" w:color="auto"/>
                  </w:divBdr>
                  <w:divsChild>
                    <w:div w:id="148793186">
                      <w:marLeft w:val="0"/>
                      <w:marRight w:val="0"/>
                      <w:marTop w:val="0"/>
                      <w:marBottom w:val="0"/>
                      <w:divBdr>
                        <w:top w:val="none" w:sz="0" w:space="0" w:color="auto"/>
                        <w:left w:val="none" w:sz="0" w:space="0" w:color="auto"/>
                        <w:bottom w:val="none" w:sz="0" w:space="0" w:color="auto"/>
                        <w:right w:val="none" w:sz="0" w:space="0" w:color="auto"/>
                      </w:divBdr>
                      <w:divsChild>
                        <w:div w:id="1712920254">
                          <w:marLeft w:val="0"/>
                          <w:marRight w:val="0"/>
                          <w:marTop w:val="0"/>
                          <w:marBottom w:val="0"/>
                          <w:divBdr>
                            <w:top w:val="none" w:sz="0" w:space="0" w:color="auto"/>
                            <w:left w:val="none" w:sz="0" w:space="0" w:color="auto"/>
                            <w:bottom w:val="none" w:sz="0" w:space="0" w:color="auto"/>
                            <w:right w:val="none" w:sz="0" w:space="0" w:color="auto"/>
                          </w:divBdr>
                          <w:divsChild>
                            <w:div w:id="1907186512">
                              <w:marLeft w:val="0"/>
                              <w:marRight w:val="0"/>
                              <w:marTop w:val="0"/>
                              <w:marBottom w:val="0"/>
                              <w:divBdr>
                                <w:top w:val="none" w:sz="0" w:space="0" w:color="auto"/>
                                <w:left w:val="none" w:sz="0" w:space="0" w:color="auto"/>
                                <w:bottom w:val="none" w:sz="0" w:space="0" w:color="auto"/>
                                <w:right w:val="none" w:sz="0" w:space="0" w:color="auto"/>
                              </w:divBdr>
                              <w:divsChild>
                                <w:div w:id="1752042253">
                                  <w:marLeft w:val="0"/>
                                  <w:marRight w:val="0"/>
                                  <w:marTop w:val="0"/>
                                  <w:marBottom w:val="0"/>
                                  <w:divBdr>
                                    <w:top w:val="none" w:sz="0" w:space="0" w:color="auto"/>
                                    <w:left w:val="none" w:sz="0" w:space="0" w:color="auto"/>
                                    <w:bottom w:val="none" w:sz="0" w:space="0" w:color="auto"/>
                                    <w:right w:val="none" w:sz="0" w:space="0" w:color="auto"/>
                                  </w:divBdr>
                                  <w:divsChild>
                                    <w:div w:id="11729859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0856306">
                              <w:marLeft w:val="0"/>
                              <w:marRight w:val="0"/>
                              <w:marTop w:val="0"/>
                              <w:marBottom w:val="0"/>
                              <w:divBdr>
                                <w:top w:val="none" w:sz="0" w:space="0" w:color="auto"/>
                                <w:left w:val="none" w:sz="0" w:space="0" w:color="auto"/>
                                <w:bottom w:val="none" w:sz="0" w:space="0" w:color="auto"/>
                                <w:right w:val="none" w:sz="0" w:space="0" w:color="auto"/>
                              </w:divBdr>
                              <w:divsChild>
                                <w:div w:id="1056860447">
                                  <w:marLeft w:val="0"/>
                                  <w:marRight w:val="0"/>
                                  <w:marTop w:val="0"/>
                                  <w:marBottom w:val="0"/>
                                  <w:divBdr>
                                    <w:top w:val="none" w:sz="0" w:space="0" w:color="auto"/>
                                    <w:left w:val="none" w:sz="0" w:space="0" w:color="auto"/>
                                    <w:bottom w:val="none" w:sz="0" w:space="0" w:color="auto"/>
                                    <w:right w:val="none" w:sz="0" w:space="0" w:color="auto"/>
                                  </w:divBdr>
                                  <w:divsChild>
                                    <w:div w:id="144653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572336">
          <w:marLeft w:val="0"/>
          <w:marRight w:val="0"/>
          <w:marTop w:val="0"/>
          <w:marBottom w:val="0"/>
          <w:divBdr>
            <w:top w:val="none" w:sz="0" w:space="0" w:color="auto"/>
            <w:left w:val="none" w:sz="0" w:space="0" w:color="auto"/>
            <w:bottom w:val="none" w:sz="0" w:space="0" w:color="auto"/>
            <w:right w:val="none" w:sz="0" w:space="0" w:color="auto"/>
          </w:divBdr>
          <w:divsChild>
            <w:div w:id="2058626713">
              <w:marLeft w:val="0"/>
              <w:marRight w:val="0"/>
              <w:marTop w:val="0"/>
              <w:marBottom w:val="0"/>
              <w:divBdr>
                <w:top w:val="none" w:sz="0" w:space="0" w:color="auto"/>
                <w:left w:val="none" w:sz="0" w:space="0" w:color="auto"/>
                <w:bottom w:val="none" w:sz="0" w:space="0" w:color="auto"/>
                <w:right w:val="none" w:sz="0" w:space="0" w:color="auto"/>
              </w:divBdr>
              <w:divsChild>
                <w:div w:id="119275646">
                  <w:marLeft w:val="0"/>
                  <w:marRight w:val="0"/>
                  <w:marTop w:val="0"/>
                  <w:marBottom w:val="0"/>
                  <w:divBdr>
                    <w:top w:val="none" w:sz="0" w:space="0" w:color="auto"/>
                    <w:left w:val="none" w:sz="0" w:space="0" w:color="auto"/>
                    <w:bottom w:val="none" w:sz="0" w:space="0" w:color="auto"/>
                    <w:right w:val="none" w:sz="0" w:space="0" w:color="auto"/>
                  </w:divBdr>
                  <w:divsChild>
                    <w:div w:id="1940485115">
                      <w:marLeft w:val="0"/>
                      <w:marRight w:val="0"/>
                      <w:marTop w:val="0"/>
                      <w:marBottom w:val="0"/>
                      <w:divBdr>
                        <w:top w:val="none" w:sz="0" w:space="0" w:color="auto"/>
                        <w:left w:val="none" w:sz="0" w:space="0" w:color="auto"/>
                        <w:bottom w:val="none" w:sz="0" w:space="0" w:color="auto"/>
                        <w:right w:val="none" w:sz="0" w:space="0" w:color="auto"/>
                      </w:divBdr>
                      <w:divsChild>
                        <w:div w:id="169877229">
                          <w:marLeft w:val="0"/>
                          <w:marRight w:val="0"/>
                          <w:marTop w:val="0"/>
                          <w:marBottom w:val="0"/>
                          <w:divBdr>
                            <w:top w:val="none" w:sz="0" w:space="0" w:color="auto"/>
                            <w:left w:val="none" w:sz="0" w:space="0" w:color="auto"/>
                            <w:bottom w:val="none" w:sz="0" w:space="0" w:color="auto"/>
                            <w:right w:val="none" w:sz="0" w:space="0" w:color="auto"/>
                          </w:divBdr>
                          <w:divsChild>
                            <w:div w:id="305479256">
                              <w:marLeft w:val="0"/>
                              <w:marRight w:val="0"/>
                              <w:marTop w:val="0"/>
                              <w:marBottom w:val="0"/>
                              <w:divBdr>
                                <w:top w:val="none" w:sz="0" w:space="0" w:color="auto"/>
                                <w:left w:val="none" w:sz="0" w:space="0" w:color="auto"/>
                                <w:bottom w:val="none" w:sz="0" w:space="0" w:color="auto"/>
                                <w:right w:val="none" w:sz="0" w:space="0" w:color="auto"/>
                              </w:divBdr>
                              <w:divsChild>
                                <w:div w:id="1666473154">
                                  <w:marLeft w:val="0"/>
                                  <w:marRight w:val="0"/>
                                  <w:marTop w:val="0"/>
                                  <w:marBottom w:val="0"/>
                                  <w:divBdr>
                                    <w:top w:val="none" w:sz="0" w:space="0" w:color="auto"/>
                                    <w:left w:val="none" w:sz="0" w:space="0" w:color="auto"/>
                                    <w:bottom w:val="none" w:sz="0" w:space="0" w:color="auto"/>
                                    <w:right w:val="none" w:sz="0" w:space="0" w:color="auto"/>
                                  </w:divBdr>
                                  <w:divsChild>
                                    <w:div w:id="17035567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24018746">
                              <w:marLeft w:val="0"/>
                              <w:marRight w:val="0"/>
                              <w:marTop w:val="0"/>
                              <w:marBottom w:val="0"/>
                              <w:divBdr>
                                <w:top w:val="none" w:sz="0" w:space="0" w:color="auto"/>
                                <w:left w:val="none" w:sz="0" w:space="0" w:color="auto"/>
                                <w:bottom w:val="none" w:sz="0" w:space="0" w:color="auto"/>
                                <w:right w:val="none" w:sz="0" w:space="0" w:color="auto"/>
                              </w:divBdr>
                              <w:divsChild>
                                <w:div w:id="36861940">
                                  <w:marLeft w:val="0"/>
                                  <w:marRight w:val="0"/>
                                  <w:marTop w:val="0"/>
                                  <w:marBottom w:val="0"/>
                                  <w:divBdr>
                                    <w:top w:val="none" w:sz="0" w:space="0" w:color="auto"/>
                                    <w:left w:val="none" w:sz="0" w:space="0" w:color="auto"/>
                                    <w:bottom w:val="none" w:sz="0" w:space="0" w:color="auto"/>
                                    <w:right w:val="none" w:sz="0" w:space="0" w:color="auto"/>
                                  </w:divBdr>
                                  <w:divsChild>
                                    <w:div w:id="25729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Observation Calibration Protocols</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Observation Calibration Protocols</dc:title>
  <dc:subject/>
  <dc:creator>JHA 29009</dc:creator>
  <cp:keywords/>
  <dc:description/>
  <cp:lastModifiedBy>Mark Kolstad</cp:lastModifiedBy>
  <cp:revision>4</cp:revision>
  <dcterms:created xsi:type="dcterms:W3CDTF">2022-08-04T12:11:00Z</dcterms:created>
  <dcterms:modified xsi:type="dcterms:W3CDTF">2022-08-08T14:48:00Z</dcterms:modified>
</cp:coreProperties>
</file>